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5"/>
      </w:tblGrid>
      <w:tr w:rsidR="00F1153A" w14:paraId="4FECFBD0" w14:textId="77777777" w:rsidTr="00F1153A">
        <w:trPr>
          <w:jc w:val="center"/>
        </w:trPr>
        <w:tc>
          <w:tcPr>
            <w:tcW w:w="10061" w:type="dxa"/>
          </w:tcPr>
          <w:p w14:paraId="7AF547BE" w14:textId="1570E1D5" w:rsidR="00F1153A" w:rsidRDefault="00405A9C">
            <w:pPr>
              <w:spacing w:line="256" w:lineRule="auto"/>
              <w:rPr>
                <w:rFonts w:ascii="Tahoma" w:hAnsi="Tahoma" w:cs="Tahoma"/>
                <w:b/>
                <w:noProof/>
                <w:sz w:val="22"/>
                <w:szCs w:val="22"/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F996645" wp14:editId="481A0033">
                  <wp:simplePos x="0" y="0"/>
                  <wp:positionH relativeFrom="column">
                    <wp:posOffset>-219075</wp:posOffset>
                  </wp:positionH>
                  <wp:positionV relativeFrom="paragraph">
                    <wp:posOffset>-372745</wp:posOffset>
                  </wp:positionV>
                  <wp:extent cx="810895" cy="1143000"/>
                  <wp:effectExtent l="0" t="0" r="8255" b="0"/>
                  <wp:wrapNone/>
                  <wp:docPr id="1" name="Картина 1" descr="gerb_zna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zna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81AE10" w14:textId="62C0B1C6" w:rsidR="00F1153A" w:rsidRDefault="00F1153A">
            <w:pPr>
              <w:spacing w:line="256" w:lineRule="auto"/>
              <w:jc w:val="center"/>
              <w:rPr>
                <w:rFonts w:ascii="Tahoma" w:hAnsi="Tahoma" w:cs="Tahoma"/>
                <w:b/>
                <w:noProof/>
                <w:sz w:val="22"/>
                <w:szCs w:val="22"/>
                <w:lang w:val="en-US" w:eastAsia="en-US"/>
              </w:rPr>
            </w:pPr>
            <w:r>
              <w:rPr>
                <w:rFonts w:ascii="Tahoma" w:hAnsi="Tahoma" w:cs="Tahoma"/>
                <w:b/>
                <w:noProof/>
                <w:sz w:val="22"/>
                <w:szCs w:val="22"/>
                <w:lang w:val="en-US" w:eastAsia="en-US"/>
              </w:rPr>
              <w:t>НАЧАЛНО  УЧИЛИЩЕ „ОТЕЦ  ПАИСИЙ”</w:t>
            </w:r>
          </w:p>
          <w:p w14:paraId="4DFF47A5" w14:textId="77777777" w:rsidR="00F1153A" w:rsidRDefault="00F1153A">
            <w:pPr>
              <w:spacing w:line="256" w:lineRule="auto"/>
              <w:jc w:val="center"/>
              <w:rPr>
                <w:rFonts w:ascii="Tahoma" w:hAnsi="Tahoma" w:cs="Tahoma"/>
                <w:b/>
                <w:noProof/>
                <w:sz w:val="22"/>
                <w:szCs w:val="22"/>
                <w:lang w:val="en-US" w:eastAsia="en-US"/>
              </w:rPr>
            </w:pPr>
            <w:r>
              <w:rPr>
                <w:rFonts w:ascii="Tahoma" w:hAnsi="Tahoma" w:cs="Tahoma"/>
                <w:b/>
                <w:noProof/>
                <w:sz w:val="22"/>
                <w:szCs w:val="22"/>
                <w:lang w:val="en-US" w:eastAsia="en-US"/>
              </w:rPr>
              <w:t>-----------------------------------------------------------------------------------</w:t>
            </w:r>
          </w:p>
          <w:p w14:paraId="556C68BF" w14:textId="77777777" w:rsidR="00F1153A" w:rsidRDefault="00F1153A">
            <w:pPr>
              <w:spacing w:line="256" w:lineRule="auto"/>
              <w:jc w:val="center"/>
              <w:rPr>
                <w:rFonts w:ascii="Tahoma" w:hAnsi="Tahoma" w:cs="Tahoma"/>
                <w:sz w:val="20"/>
                <w:lang w:val="en-US" w:eastAsia="en-US"/>
              </w:rPr>
            </w:pPr>
            <w:r>
              <w:rPr>
                <w:rFonts w:ascii="Tahoma" w:hAnsi="Tahoma" w:cs="Tahoma"/>
                <w:w w:val="150"/>
                <w:sz w:val="20"/>
                <w:lang w:val="ru-RU" w:eastAsia="en-US"/>
              </w:rPr>
              <w:t xml:space="preserve">    </w:t>
            </w:r>
            <w:r>
              <w:rPr>
                <w:rFonts w:ascii="Tahoma" w:hAnsi="Tahoma" w:cs="Tahoma"/>
                <w:w w:val="150"/>
                <w:sz w:val="20"/>
                <w:lang w:val="en-US" w:eastAsia="en-US"/>
              </w:rPr>
              <w:t xml:space="preserve">   </w:t>
            </w:r>
            <w:r>
              <w:rPr>
                <w:rFonts w:ascii="Tahoma" w:hAnsi="Tahoma" w:cs="Tahoma"/>
                <w:w w:val="150"/>
                <w:sz w:val="20"/>
                <w:lang w:val="ru-RU" w:eastAsia="en-US"/>
              </w:rPr>
              <w:t xml:space="preserve">с/Гара Елин Пелин </w:t>
            </w:r>
            <w:r>
              <w:rPr>
                <w:rFonts w:ascii="Tahoma" w:hAnsi="Tahoma" w:cs="Tahoma"/>
                <w:w w:val="150"/>
                <w:sz w:val="20"/>
                <w:lang w:val="en-US" w:eastAsia="en-US"/>
              </w:rPr>
              <w:t>о</w:t>
            </w:r>
            <w:r>
              <w:rPr>
                <w:rFonts w:ascii="Tahoma" w:hAnsi="Tahoma" w:cs="Tahoma"/>
                <w:w w:val="150"/>
                <w:sz w:val="20"/>
                <w:lang w:val="ru-RU" w:eastAsia="en-US"/>
              </w:rPr>
              <w:t>бщ. Елин Пелин обл.Софийска</w:t>
            </w:r>
          </w:p>
          <w:p w14:paraId="3AFB3F21" w14:textId="77777777" w:rsidR="00F1153A" w:rsidRDefault="00F1153A">
            <w:pPr>
              <w:spacing w:line="256" w:lineRule="auto"/>
              <w:jc w:val="center"/>
              <w:rPr>
                <w:rFonts w:ascii="Tahoma" w:hAnsi="Tahoma" w:cs="Tahoma"/>
                <w:sz w:val="20"/>
                <w:lang w:val="ru-RU" w:eastAsia="en-US"/>
              </w:rPr>
            </w:pPr>
            <w:r>
              <w:rPr>
                <w:rFonts w:ascii="Tahoma" w:hAnsi="Tahoma" w:cs="Tahoma"/>
                <w:sz w:val="20"/>
                <w:lang w:val="en-US" w:eastAsia="en-US"/>
              </w:rPr>
              <w:t>тел.0893 61 50 28</w:t>
            </w:r>
            <w:r>
              <w:rPr>
                <w:rFonts w:ascii="Tahoma" w:hAnsi="Tahoma" w:cs="Tahoma"/>
                <w:sz w:val="20"/>
                <w:lang w:val="ru-RU" w:eastAsia="en-US"/>
              </w:rPr>
              <w:t xml:space="preserve">;  </w:t>
            </w:r>
            <w:r>
              <w:rPr>
                <w:rFonts w:ascii="Tahoma" w:hAnsi="Tahoma" w:cs="Tahoma"/>
                <w:sz w:val="20"/>
                <w:lang w:val="en-US" w:eastAsia="en-US"/>
              </w:rPr>
              <w:t>e</w:t>
            </w:r>
            <w:r>
              <w:rPr>
                <w:rFonts w:ascii="Tahoma" w:hAnsi="Tahoma" w:cs="Tahoma"/>
                <w:sz w:val="20"/>
                <w:lang w:val="ru-RU" w:eastAsia="en-US"/>
              </w:rPr>
              <w:t>-</w:t>
            </w:r>
            <w:r>
              <w:rPr>
                <w:rFonts w:ascii="Tahoma" w:hAnsi="Tahoma" w:cs="Tahoma"/>
                <w:sz w:val="20"/>
                <w:lang w:val="en-US" w:eastAsia="en-US"/>
              </w:rPr>
              <w:t>mail</w:t>
            </w:r>
            <w:r>
              <w:rPr>
                <w:rFonts w:ascii="Tahoma" w:hAnsi="Tahoma" w:cs="Tahoma"/>
                <w:sz w:val="20"/>
                <w:lang w:val="ru-RU" w:eastAsia="en-US"/>
              </w:rPr>
              <w:t xml:space="preserve">: </w:t>
            </w:r>
            <w:r>
              <w:rPr>
                <w:rFonts w:ascii="Tahoma" w:hAnsi="Tahoma" w:cs="Tahoma"/>
                <w:sz w:val="20"/>
                <w:lang w:val="en-US" w:eastAsia="en-US"/>
              </w:rPr>
              <w:t>nu</w:t>
            </w:r>
            <w:r>
              <w:rPr>
                <w:rFonts w:ascii="Tahoma" w:hAnsi="Tahoma" w:cs="Tahoma"/>
                <w:sz w:val="20"/>
                <w:lang w:val="ru-RU" w:eastAsia="en-US"/>
              </w:rPr>
              <w:t>_</w:t>
            </w:r>
            <w:r>
              <w:rPr>
                <w:rFonts w:ascii="Tahoma" w:hAnsi="Tahoma" w:cs="Tahoma"/>
                <w:sz w:val="20"/>
                <w:lang w:val="en-US" w:eastAsia="en-US"/>
              </w:rPr>
              <w:t>ot</w:t>
            </w:r>
            <w:r>
              <w:rPr>
                <w:rFonts w:ascii="Tahoma" w:hAnsi="Tahoma" w:cs="Tahoma"/>
                <w:sz w:val="20"/>
                <w:lang w:val="ru-RU" w:eastAsia="en-US"/>
              </w:rPr>
              <w:t>_</w:t>
            </w:r>
            <w:r>
              <w:rPr>
                <w:rFonts w:ascii="Tahoma" w:hAnsi="Tahoma" w:cs="Tahoma"/>
                <w:sz w:val="20"/>
                <w:lang w:val="en-US" w:eastAsia="en-US"/>
              </w:rPr>
              <w:t>pi</w:t>
            </w:r>
            <w:r>
              <w:rPr>
                <w:rFonts w:ascii="Tahoma" w:hAnsi="Tahoma" w:cs="Tahoma"/>
                <w:sz w:val="20"/>
                <w:lang w:val="ru-RU" w:eastAsia="en-US"/>
              </w:rPr>
              <w:t>@</w:t>
            </w:r>
            <w:r>
              <w:rPr>
                <w:rFonts w:ascii="Tahoma" w:hAnsi="Tahoma" w:cs="Tahoma"/>
                <w:sz w:val="20"/>
                <w:lang w:val="en-US" w:eastAsia="en-US"/>
              </w:rPr>
              <w:t>abv</w:t>
            </w:r>
            <w:r>
              <w:rPr>
                <w:rFonts w:ascii="Tahoma" w:hAnsi="Tahoma" w:cs="Tahoma"/>
                <w:sz w:val="20"/>
                <w:lang w:val="ru-RU" w:eastAsia="en-US"/>
              </w:rPr>
              <w:t>.</w:t>
            </w:r>
            <w:r>
              <w:rPr>
                <w:rFonts w:ascii="Tahoma" w:hAnsi="Tahoma" w:cs="Tahoma"/>
                <w:sz w:val="20"/>
                <w:lang w:val="en-US" w:eastAsia="en-US"/>
              </w:rPr>
              <w:t>bg</w:t>
            </w:r>
            <w:r>
              <w:rPr>
                <w:rFonts w:ascii="Tahoma" w:hAnsi="Tahoma" w:cs="Tahoma"/>
                <w:sz w:val="20"/>
                <w:lang w:val="ru-RU" w:eastAsia="en-US"/>
              </w:rPr>
              <w:t>.</w:t>
            </w:r>
          </w:p>
          <w:p w14:paraId="53B1A35D" w14:textId="77777777" w:rsidR="00F1153A" w:rsidRDefault="00F1153A">
            <w:pPr>
              <w:spacing w:line="256" w:lineRule="auto"/>
              <w:rPr>
                <w:b/>
                <w:sz w:val="36"/>
                <w:szCs w:val="36"/>
                <w:lang w:val="en-US" w:eastAsia="en-US"/>
              </w:rPr>
            </w:pPr>
            <w:r>
              <w:rPr>
                <w:b/>
                <w:sz w:val="36"/>
                <w:szCs w:val="36"/>
                <w:lang w:val="ru-RU" w:eastAsia="en-US"/>
              </w:rPr>
              <w:t xml:space="preserve"> </w:t>
            </w:r>
          </w:p>
          <w:p w14:paraId="60D50079" w14:textId="77777777" w:rsidR="00F1153A" w:rsidRPr="00405A9C" w:rsidRDefault="00405A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b/>
                <w:bCs/>
                <w:sz w:val="28"/>
                <w:szCs w:val="28"/>
                <w:lang w:eastAsia="en-US"/>
              </w:rPr>
            </w:pPr>
            <w:r w:rsidRPr="00405A9C">
              <w:rPr>
                <w:rFonts w:ascii="Courier New" w:hAnsi="Courier New" w:cs="Courier New"/>
                <w:b/>
                <w:bCs/>
                <w:sz w:val="28"/>
                <w:szCs w:val="28"/>
                <w:lang w:eastAsia="en-US"/>
              </w:rPr>
              <w:t>УТВЪРЖДАВАМ:</w:t>
            </w:r>
          </w:p>
          <w:p w14:paraId="6E46F855" w14:textId="384DF87F" w:rsidR="00405A9C" w:rsidRPr="00405A9C" w:rsidRDefault="00405A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b/>
                <w:bCs/>
                <w:sz w:val="28"/>
                <w:szCs w:val="28"/>
                <w:lang w:eastAsia="en-US"/>
              </w:rPr>
            </w:pPr>
            <w:r w:rsidRPr="00405A9C">
              <w:rPr>
                <w:rFonts w:ascii="Courier New" w:hAnsi="Courier New" w:cs="Courier New"/>
                <w:b/>
                <w:bCs/>
                <w:sz w:val="28"/>
                <w:szCs w:val="28"/>
                <w:lang w:eastAsia="en-US"/>
              </w:rPr>
              <w:t xml:space="preserve">      НИНА СТОЯНОВА</w:t>
            </w:r>
          </w:p>
          <w:p w14:paraId="595B56B7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color w:val="000000"/>
                <w:lang w:val="en-US" w:eastAsia="en-US"/>
              </w:rPr>
            </w:pPr>
          </w:p>
          <w:p w14:paraId="201A9E52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sz w:val="32"/>
                <w:szCs w:val="32"/>
                <w:lang w:val="en-US" w:eastAsia="en-US"/>
              </w:rPr>
            </w:pPr>
            <w:r>
              <w:rPr>
                <w:b/>
                <w:bCs/>
                <w:sz w:val="32"/>
                <w:szCs w:val="32"/>
                <w:lang w:val="en-US" w:eastAsia="en-US"/>
              </w:rPr>
              <w:t>П Р А В И Л А</w:t>
            </w:r>
          </w:p>
          <w:p w14:paraId="38388296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val="en-US" w:eastAsia="en-US"/>
              </w:rPr>
            </w:pPr>
          </w:p>
          <w:p w14:paraId="6AF68351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highlight w:val="white"/>
                <w:shd w:val="clear" w:color="auto" w:fill="FEFEFE"/>
                <w:lang w:val="en-US" w:eastAsia="en-US"/>
              </w:rPr>
            </w:pPr>
            <w:r>
              <w:rPr>
                <w:b/>
                <w:highlight w:val="white"/>
                <w:shd w:val="clear" w:color="auto" w:fill="FEFEFE"/>
                <w:lang w:val="en-US" w:eastAsia="en-US"/>
              </w:rPr>
              <w:t xml:space="preserve">ЗА ОРГАНИЗИРАНЕ И ПРОВЕЖДАНЕ </w:t>
            </w:r>
          </w:p>
          <w:p w14:paraId="0E189791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hd w:val="clear" w:color="auto" w:fill="FEFEFE"/>
                <w:lang w:val="en-US" w:eastAsia="en-US"/>
              </w:rPr>
            </w:pPr>
            <w:r>
              <w:rPr>
                <w:b/>
                <w:highlight w:val="white"/>
                <w:shd w:val="clear" w:color="auto" w:fill="FEFEFE"/>
                <w:lang w:val="en-US" w:eastAsia="en-US"/>
              </w:rPr>
              <w:t>НА ВЪТРЕШНОИНСТИТУЦИОНАЛНА КВАЛИФИКАЦИЯ</w:t>
            </w:r>
            <w:r>
              <w:rPr>
                <w:highlight w:val="white"/>
                <w:shd w:val="clear" w:color="auto" w:fill="FEFEFE"/>
                <w:lang w:val="en-US" w:eastAsia="en-US"/>
              </w:rPr>
              <w:t xml:space="preserve"> </w:t>
            </w:r>
            <w:r>
              <w:rPr>
                <w:shd w:val="clear" w:color="auto" w:fill="FEFEFE"/>
                <w:lang w:val="en-US" w:eastAsia="en-US"/>
              </w:rPr>
              <w:t xml:space="preserve"> </w:t>
            </w:r>
          </w:p>
          <w:p w14:paraId="607B40C2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В НАЧАЛНО УЧИЛИЩЕ „ОТЕЦ ПАИСИЙ“-С.ГАРА ЕЛИН ПЕЛИН</w:t>
            </w:r>
          </w:p>
          <w:p w14:paraId="73703D52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shd w:val="clear" w:color="auto" w:fill="FEFEFE"/>
                <w:lang w:val="en-US" w:eastAsia="en-US"/>
              </w:rPr>
            </w:pPr>
          </w:p>
          <w:p w14:paraId="33ED73BE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shd w:val="clear" w:color="auto" w:fill="FEFEFE"/>
                <w:lang w:val="en-US" w:eastAsia="en-US"/>
              </w:rPr>
            </w:pPr>
            <w:r>
              <w:rPr>
                <w:b/>
                <w:shd w:val="clear" w:color="auto" w:fill="FEFEFE"/>
                <w:lang w:val="en-US" w:eastAsia="en-US"/>
              </w:rPr>
              <w:t>І. ОБЩИ ПОЛОЖЕНИЯ</w:t>
            </w:r>
          </w:p>
          <w:p w14:paraId="377E0ABA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1.</w:t>
            </w:r>
            <w:r>
              <w:rPr>
                <w:lang w:val="en-US" w:eastAsia="en-US"/>
              </w:rPr>
              <w:t xml:space="preserve"> Настоящите правила уреждат процедурите по организация, провеждане и документиране  на квалификационната дейност в НУ“Отец Паисий“. Правилата съдържат и процедури за изготвяне на план за квалификационната дейност, за организирането и провеждането на вътрешноинституционалната квалификация и за отчитане на участието на педагогическите специалисти в предлаганите форми за квалификация.</w:t>
            </w:r>
          </w:p>
          <w:p w14:paraId="796E5F14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2. Организирането и провеждането на квалификационната дейност в НУ“Отец Паисий“ се осъществява, при спазване на: </w:t>
            </w:r>
          </w:p>
          <w:p w14:paraId="1A42767B" w14:textId="77777777" w:rsidR="00F1153A" w:rsidRDefault="00F1153A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Закона за предучилищното и училищното образование</w:t>
            </w:r>
          </w:p>
          <w:p w14:paraId="02C81C09" w14:textId="77777777" w:rsidR="00F1153A" w:rsidRDefault="00F1153A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Закона за финансово управление и контрол в публичния сектор</w:t>
            </w:r>
          </w:p>
          <w:p w14:paraId="51E84675" w14:textId="77777777" w:rsidR="00F1153A" w:rsidRDefault="00F1153A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Закона за публичните финанси</w:t>
            </w:r>
          </w:p>
          <w:p w14:paraId="56E3D165" w14:textId="77777777" w:rsidR="00F1153A" w:rsidRDefault="00F1153A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Наредба  №15 от 22 юли 2019 г. за статута и професионалното развитие на учителите, директорите и другите педагогически специалисти;</w:t>
            </w:r>
          </w:p>
          <w:p w14:paraId="7CE4E6D4" w14:textId="77777777" w:rsidR="00F1153A" w:rsidRDefault="00F1153A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разпореждания на МОН, РУО и финансиращия орган;</w:t>
            </w:r>
          </w:p>
          <w:p w14:paraId="74785CBB" w14:textId="77777777" w:rsidR="00F1153A" w:rsidRDefault="00F1153A">
            <w:pPr>
              <w:numPr>
                <w:ilvl w:val="0"/>
                <w:numId w:val="1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други актове, регламентирани организацията и провеждането на квалификационната дейност в образователната институция.</w:t>
            </w:r>
          </w:p>
          <w:p w14:paraId="488A6CBE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3. Настоящите правила са разработени с оглед създаване на условия за организиране и провеждане на квалификационната дейност при спазване на ясни, открити и прозрачни процедури.  </w:t>
            </w:r>
          </w:p>
          <w:p w14:paraId="017A83C7" w14:textId="77777777" w:rsidR="00F1153A" w:rsidRDefault="00F1153A">
            <w:pPr>
              <w:spacing w:line="256" w:lineRule="auto"/>
              <w:ind w:left="708"/>
              <w:jc w:val="both"/>
              <w:rPr>
                <w:lang w:val="en-US" w:eastAsia="en-US"/>
              </w:rPr>
            </w:pPr>
          </w:p>
          <w:p w14:paraId="541E1919" w14:textId="77777777" w:rsidR="00F1153A" w:rsidRDefault="00F1153A">
            <w:pPr>
              <w:spacing w:line="25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ІI. ЦЕЛИ И УСЛОВИЯ ЗА ПОВИШАВАНЕ НА КВАЛИФИКАЦИЯТА НА ПЕДАГОГИЧЕСКИТЕ СПЕЦИАЛИСТИ</w:t>
            </w:r>
          </w:p>
          <w:p w14:paraId="21B5A994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1. Повишаването на квалификацията е непрекъснат процес на усъвършенстване и обогатяване компетентностите за ефективно изпълнение на изискванията на изпълняваната работа и за кариерно развитие съобразно профила на педагогическия специалист.</w:t>
            </w:r>
          </w:p>
          <w:p w14:paraId="51375B5F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lastRenderedPageBreak/>
              <w:t xml:space="preserve">2. </w:t>
            </w:r>
            <w:r>
              <w:rPr>
                <w:color w:val="000000"/>
                <w:lang w:val="en-US" w:eastAsia="en-US"/>
              </w:rPr>
              <w:t xml:space="preserve">Квалификационната дейност в </w:t>
            </w:r>
            <w:r>
              <w:rPr>
                <w:lang w:val="en-US" w:eastAsia="en-US"/>
              </w:rPr>
              <w:t xml:space="preserve">Ну „Отец Паисий“ </w:t>
            </w:r>
            <w:r>
              <w:rPr>
                <w:color w:val="000000"/>
                <w:lang w:val="en-US" w:eastAsia="en-US"/>
              </w:rPr>
              <w:t>има за цел:</w:t>
            </w:r>
          </w:p>
          <w:p w14:paraId="53B925B9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2.1 Развитие на професионалните компетентности на педагогическите специалисти.</w:t>
            </w:r>
          </w:p>
          <w:p w14:paraId="00E91EBA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2.2 Постигане на системност и последователност в процеса на повишаване на квалификацията за ефективно изпълнение на професионалните задължения и за кариерно развитие.</w:t>
            </w:r>
          </w:p>
          <w:p w14:paraId="0A4C63FF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 xml:space="preserve">3. </w:t>
            </w:r>
            <w:r>
              <w:rPr>
                <w:color w:val="000000"/>
                <w:lang w:val="x-none" w:eastAsia="en-US"/>
              </w:rPr>
              <w:t xml:space="preserve">Дейностите за повишаване на квалификацията на педагогическите специалисти на </w:t>
            </w:r>
            <w:r>
              <w:rPr>
                <w:color w:val="000000"/>
                <w:lang w:val="en-US" w:eastAsia="en-US"/>
              </w:rPr>
              <w:t xml:space="preserve">училищно </w:t>
            </w:r>
            <w:r>
              <w:rPr>
                <w:color w:val="000000"/>
                <w:lang w:val="x-none" w:eastAsia="en-US"/>
              </w:rPr>
              <w:t xml:space="preserve">ниво се осъществяват по план за квалификационна дейност като част от годишния план и в съответствие със: </w:t>
            </w:r>
          </w:p>
          <w:p w14:paraId="2FA4D760" w14:textId="77777777" w:rsidR="00F1153A" w:rsidRDefault="00F115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стратегията за развитие на </w:t>
            </w:r>
            <w:r>
              <w:rPr>
                <w:lang w:val="en-US" w:eastAsia="en-US"/>
              </w:rPr>
              <w:t>училището</w:t>
            </w:r>
            <w:r>
              <w:rPr>
                <w:lang w:val="x-none" w:eastAsia="en-US"/>
              </w:rPr>
              <w:t>;</w:t>
            </w:r>
          </w:p>
          <w:p w14:paraId="61E74385" w14:textId="77777777" w:rsidR="00F1153A" w:rsidRDefault="00F115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>установените потребности за повишаване на квалификацията;</w:t>
            </w:r>
          </w:p>
          <w:p w14:paraId="00162C03" w14:textId="77777777" w:rsidR="00F1153A" w:rsidRDefault="00F115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>резултатите от процеса на атестиране;</w:t>
            </w:r>
          </w:p>
          <w:p w14:paraId="6DA30D0F" w14:textId="77777777" w:rsidR="00F1153A" w:rsidRDefault="00F115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>годишните средства за квалификация, част от които се разходват в съответствие с приоритетните области за продължаващата квалификация, определяни ежегодно от Министерството на образованието и науката;</w:t>
            </w:r>
          </w:p>
          <w:p w14:paraId="2338EB78" w14:textId="77777777" w:rsidR="00F1153A" w:rsidRDefault="00F115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val="x-none" w:eastAsia="en-US"/>
              </w:rPr>
            </w:pPr>
            <w:r>
              <w:rPr>
                <w:lang w:val="en-US" w:eastAsia="en-US"/>
              </w:rPr>
              <w:t xml:space="preserve">настоящите </w:t>
            </w:r>
            <w:r>
              <w:rPr>
                <w:lang w:val="x-none" w:eastAsia="en-US"/>
              </w:rPr>
              <w:t xml:space="preserve">правила за организирането и провеждането на вътрешноинституционалната квалификация, </w:t>
            </w:r>
            <w:r>
              <w:rPr>
                <w:lang w:val="en-US" w:eastAsia="en-US"/>
              </w:rPr>
              <w:t xml:space="preserve">които са </w:t>
            </w:r>
            <w:r>
              <w:rPr>
                <w:lang w:val="x-none" w:eastAsia="en-US"/>
              </w:rPr>
              <w:t xml:space="preserve">съгласувани с педагогическия съвет и </w:t>
            </w:r>
            <w:r>
              <w:rPr>
                <w:lang w:val="en-US" w:eastAsia="en-US"/>
              </w:rPr>
              <w:t xml:space="preserve">са </w:t>
            </w:r>
            <w:r>
              <w:rPr>
                <w:lang w:val="x-none" w:eastAsia="en-US"/>
              </w:rPr>
              <w:t>утвърдени от директора на институцията;</w:t>
            </w:r>
          </w:p>
          <w:p w14:paraId="59AE14D0" w14:textId="77777777" w:rsidR="00F1153A" w:rsidRDefault="00F115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>възможностите за участие в международни и национални програми и проекти.</w:t>
            </w:r>
          </w:p>
          <w:p w14:paraId="06614E93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3.1 </w:t>
            </w:r>
            <w:r>
              <w:rPr>
                <w:lang w:val="x-none" w:eastAsia="en-US"/>
              </w:rPr>
              <w:t xml:space="preserve"> </w:t>
            </w:r>
            <w:r>
              <w:rPr>
                <w:lang w:val="en-US" w:eastAsia="en-US"/>
              </w:rPr>
              <w:t>К</w:t>
            </w:r>
            <w:r>
              <w:rPr>
                <w:lang w:val="x-none" w:eastAsia="en-US"/>
              </w:rPr>
              <w:t>онтрол по изпълнението на плана за квалификационната дейност и участието на педагогическите специалисти в квалификационните дейности на национално, регионално и институционално ниво</w:t>
            </w:r>
            <w:r>
              <w:rPr>
                <w:lang w:val="en-US" w:eastAsia="en-US"/>
              </w:rPr>
              <w:t xml:space="preserve"> се осъществява от директора на училището. </w:t>
            </w:r>
          </w:p>
          <w:p w14:paraId="5E101D2A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lang w:val="en-US" w:eastAsia="en-US"/>
              </w:rPr>
              <w:t xml:space="preserve">3.2 Дейността на директора в областта на </w:t>
            </w:r>
            <w:r>
              <w:rPr>
                <w:shd w:val="clear" w:color="auto" w:fill="FEFEFE"/>
                <w:lang w:val="en-US" w:eastAsia="en-US"/>
              </w:rPr>
              <w:t>планирането, организирането, координирането, управлението и контролът на дейностите за повишаване квалификацията на педагогическите специалисти се подпомага от формирана на училищно ниво комисия за организиране и провеждане на квалификационната дейност в институцията. В състава й се включват главните учители в училището, председателите на методичните обединения, …</w:t>
            </w:r>
          </w:p>
          <w:p w14:paraId="2B3BC434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color w:val="000000"/>
                <w:shd w:val="clear" w:color="auto" w:fill="FEFEFE"/>
                <w:lang w:val="en-US" w:eastAsia="en-US"/>
              </w:rPr>
              <w:t xml:space="preserve">3.3 </w:t>
            </w:r>
            <w:r>
              <w:rPr>
                <w:lang w:val="en-US" w:eastAsia="en-US"/>
              </w:rPr>
              <w:t>Квалификационната дейност в училището се  подчинява на следните принципи:</w:t>
            </w:r>
          </w:p>
          <w:p w14:paraId="2EE2C09B" w14:textId="77777777" w:rsidR="00F1153A" w:rsidRDefault="00F1153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актуалност, адекватност и ефективност на обученията, резултатите от които да допринасят за повишаване на качеството на дейността на педагогическите специалисти и за придобиване от учениците на ключови компетентности;</w:t>
            </w:r>
          </w:p>
          <w:p w14:paraId="4C03B93F" w14:textId="77777777" w:rsidR="00F1153A" w:rsidRDefault="00F1153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обвързаност на обученията с професионалното и кариерно развитие на педагогическите специалисти;</w:t>
            </w:r>
          </w:p>
          <w:p w14:paraId="45E695E8" w14:textId="77777777" w:rsidR="00F1153A" w:rsidRDefault="00F1153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осигуряване на равен достъп до повишаваща квалификация на персонала в зависимост от заеманата длъжност. </w:t>
            </w:r>
          </w:p>
          <w:p w14:paraId="3A11ADF6" w14:textId="77777777" w:rsidR="00F1153A" w:rsidRDefault="00F1153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индивидуализация, предполагаща квалификационни форми съобразно личните възможности и интереси на педагогическите специалисти. </w:t>
            </w:r>
          </w:p>
          <w:p w14:paraId="534B978C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4. Педагогическите специалисти са длъжни да повишават квалификацията си:</w:t>
            </w:r>
          </w:p>
          <w:p w14:paraId="1601C641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4.1. по програми на организациите по чл.43, т.1 и т.2  от Наредба №15 от 22 юли 2019 г. за статута и професионалното развитие на учителите, директорите и другите педагогически специалисти - в не по-малко от 48 академични часа за всеки период на атестиране;</w:t>
            </w:r>
          </w:p>
          <w:p w14:paraId="5D1F70C5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4.2. в рамките на вътрешноинституционалната квалификация - в не по-малко от 16 академични часа годишно за всеки педагогически специалист.</w:t>
            </w:r>
          </w:p>
          <w:p w14:paraId="1A362882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color w:val="000000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lastRenderedPageBreak/>
              <w:t xml:space="preserve">5. </w:t>
            </w:r>
            <w:r>
              <w:rPr>
                <w:color w:val="000000"/>
                <w:lang w:val="x-none" w:eastAsia="en-US"/>
              </w:rPr>
              <w:t xml:space="preserve">За участие в обучения за повишаване на квалификацията, извършвани от организации по чл. 43, т. 1 и 2 </w:t>
            </w:r>
            <w:r>
              <w:rPr>
                <w:shd w:val="clear" w:color="auto" w:fill="FEFEFE"/>
                <w:lang w:val="en-US" w:eastAsia="en-US"/>
              </w:rPr>
              <w:t>от Наредба №15 от 22 юли 2019 г. за статута и професионалното развитие на учителите, директорите и другите педагогически специалисти</w:t>
            </w:r>
            <w:r>
              <w:rPr>
                <w:color w:val="000000"/>
                <w:lang w:val="en-US" w:eastAsia="en-US"/>
              </w:rPr>
              <w:t xml:space="preserve">, </w:t>
            </w:r>
            <w:r>
              <w:rPr>
                <w:color w:val="000000"/>
                <w:lang w:val="x-none" w:eastAsia="en-US"/>
              </w:rPr>
              <w:t>на педагогическия специалист се присъждат квалификационни кредити.</w:t>
            </w:r>
          </w:p>
          <w:p w14:paraId="2ABCCF21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5.1. Един квалификационен кредит се присъжда за:</w:t>
            </w:r>
          </w:p>
          <w:p w14:paraId="2862FEE7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5.1.1. участие в обучение с продължителност 16 академични часа, от които не по-малко от 8 академични часа са присъствени;</w:t>
            </w:r>
          </w:p>
          <w:p w14:paraId="78D9BC8E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5.1.2. подготовка, представяне и публикуване на доклад от педагогически форум от международно, национално или регионално ниво;</w:t>
            </w:r>
          </w:p>
          <w:p w14:paraId="54238F37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5.1.3. научна или научна-методическа публикация в специализирано издание.</w:t>
            </w:r>
          </w:p>
          <w:p w14:paraId="733A2617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 xml:space="preserve">5.2 </w:t>
            </w:r>
            <w:r>
              <w:rPr>
                <w:color w:val="000000"/>
                <w:lang w:val="x-none" w:eastAsia="en-US"/>
              </w:rPr>
              <w:t xml:space="preserve">Квалификационни кредити се присъждат от институциите и организациите по чл. 43, т. 1 и 2 </w:t>
            </w:r>
            <w:r>
              <w:rPr>
                <w:shd w:val="clear" w:color="auto" w:fill="FEFEFE"/>
                <w:lang w:val="en-US" w:eastAsia="en-US"/>
              </w:rPr>
              <w:t xml:space="preserve">от Наредба №15 от 22 юли 2019 г. за статута и професионалното развитие на учителите, директорите и другите педагогически специалисти. </w:t>
            </w:r>
          </w:p>
          <w:p w14:paraId="18D43CE4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 xml:space="preserve">6. </w:t>
            </w:r>
            <w:r>
              <w:rPr>
                <w:lang w:val="en-US" w:eastAsia="en-US"/>
              </w:rPr>
              <w:t xml:space="preserve">Във форми за повишаване на квалификацията имат право да участват всички педагогически специалисти, които работят в училището. </w:t>
            </w:r>
          </w:p>
          <w:p w14:paraId="2130A61C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6.1  Педагогическите специалисти се включват в организирани форми за повишаване на квалификацията: </w:t>
            </w:r>
          </w:p>
          <w:p w14:paraId="62614B40" w14:textId="77777777" w:rsidR="00F1153A" w:rsidRDefault="00F1153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по собствено желание; </w:t>
            </w:r>
          </w:p>
          <w:p w14:paraId="4990B03D" w14:textId="77777777" w:rsidR="00F1153A" w:rsidRDefault="00F1153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по препоръка на директора на училището; </w:t>
            </w:r>
          </w:p>
          <w:p w14:paraId="4EC5F3C5" w14:textId="77777777" w:rsidR="00F1153A" w:rsidRDefault="00F1153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по препоръка на експерти на РУО</w:t>
            </w:r>
          </w:p>
          <w:p w14:paraId="1B259DB7" w14:textId="77777777" w:rsidR="00F1153A" w:rsidRDefault="00F1153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при определяне на крайна оценка от процеса на атестиране "отговаря частично на изискванията" и "съответства в минимална степен на изискванията".</w:t>
            </w:r>
          </w:p>
          <w:p w14:paraId="0D204475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6.2 Условията за участие във форми за повишаване на квалификацията (трудовоправни, финансови и др.) се договарят между педагогическите специалисти и директора на училището по реда на чл.234 от Кодекса на труда и в съответствие с Раздел ІІІ, глава Единадесета на Закона за предучилищното и училищно образование и Наредба № 15 от 22 юли 2019 г.  за статута и професионалното развитие на учителите, директорите и другите педагогически специалисти. </w:t>
            </w:r>
          </w:p>
          <w:p w14:paraId="29EF0137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</w:p>
          <w:p w14:paraId="510E641C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</w:p>
          <w:p w14:paraId="30236ACD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color w:val="000000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 xml:space="preserve">7. След участие и успешно завършване на обучение за повишаване на квалификацията </w:t>
            </w:r>
            <w:r>
              <w:rPr>
                <w:color w:val="000000"/>
                <w:lang w:val="x-none" w:eastAsia="en-US"/>
              </w:rPr>
              <w:t>по програми на специализирани обслужващи звена, на висши училища и научни организации и по одобрени програми от Информационния регистър на одобрените програми за повишаване квалификацията на педагогическите специалисти лицата получават</w:t>
            </w:r>
            <w:r>
              <w:rPr>
                <w:color w:val="000000"/>
                <w:lang w:val="en-US" w:eastAsia="en-US"/>
              </w:rPr>
              <w:t xml:space="preserve"> предвидените документи съгласно чл. 48, ал.1, т.1 и т.2 от Наредба № 15 от 22 юли 2019 г. </w:t>
            </w:r>
            <w:r>
              <w:rPr>
                <w:color w:val="000000"/>
                <w:shd w:val="clear" w:color="auto" w:fill="FEFEFE"/>
                <w:lang w:val="en-US" w:eastAsia="en-US"/>
              </w:rPr>
              <w:t xml:space="preserve">за статута и професионалното развитие на учителите, директорите и другите педагогически специалисти на педагогическия специалист. </w:t>
            </w:r>
          </w:p>
          <w:p w14:paraId="59C51223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shd w:val="clear" w:color="auto" w:fill="FEFEFE"/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>8. За всеки период на атестиране всеки учител, директор или друг педагогически специалист е длъжен да придобие не по-малко от 3 квалификационни кредита от участие в обучения за повишаване на квалификацията по програми на организациите</w:t>
            </w:r>
            <w:r>
              <w:rPr>
                <w:color w:val="000000"/>
                <w:lang w:val="en-US" w:eastAsia="en-US"/>
              </w:rPr>
              <w:t xml:space="preserve"> </w:t>
            </w:r>
            <w:r>
              <w:rPr>
                <w:color w:val="000000"/>
                <w:shd w:val="clear" w:color="auto" w:fill="FEFEFE"/>
                <w:lang w:val="en-US" w:eastAsia="en-US"/>
              </w:rPr>
              <w:t xml:space="preserve">по </w:t>
            </w:r>
            <w:r>
              <w:rPr>
                <w:color w:val="000000"/>
                <w:lang w:val="x-none" w:eastAsia="en-US"/>
              </w:rPr>
              <w:t xml:space="preserve">43, т. 1 и 2 </w:t>
            </w:r>
            <w:r>
              <w:rPr>
                <w:shd w:val="clear" w:color="auto" w:fill="FEFEFE"/>
                <w:lang w:val="en-US" w:eastAsia="en-US"/>
              </w:rPr>
              <w:t xml:space="preserve">от Наредба №15 от 22 юли 2019 г. за статута и професионалното развитие на учителите, директорите и другите педагогически специалисти. </w:t>
            </w:r>
          </w:p>
          <w:p w14:paraId="7855B67B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9. Повишаването на квалификацията в страната, в друга държава членка или трета държава, проведено от организации извън посочените в чл.43 от Наредба  №15 от 22 юли 2019 </w:t>
            </w:r>
            <w:r>
              <w:rPr>
                <w:lang w:val="en-US" w:eastAsia="en-US"/>
              </w:rPr>
              <w:lastRenderedPageBreak/>
              <w:t>г. за статута и професионалното развитие на учителите, директорите и другите педагогически специалисти, се признава от началника на регионалното управление на образованието при условия и по ред, определени с държавния образователен стандарт за статута и развитието на учителите, директорите и другите педагогически специалисти.</w:t>
            </w:r>
          </w:p>
          <w:p w14:paraId="0B4690DC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10. Въз основа на достигнатото равнище на квалификация педагогическите специалисти може да придобиват професионално-квалификационни степени, при условия и ред, определени в държавния образователен стандарт за статута и професионалното развитие на педагогическите специалисти.</w:t>
            </w:r>
          </w:p>
          <w:p w14:paraId="2D300B49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11. Всеки педагогически специалист отразява в професионалното си портфолио постигнатите компетентности в съответствие с професионалния профил за заеманата длъжност. </w:t>
            </w:r>
            <w:r>
              <w:rPr>
                <w:lang w:val="x-none" w:eastAsia="en-US"/>
              </w:rPr>
              <w:t xml:space="preserve">Професионалното портфолио </w:t>
            </w:r>
            <w:r>
              <w:rPr>
                <w:lang w:val="en-US" w:eastAsia="en-US"/>
              </w:rPr>
              <w:t xml:space="preserve">съдържа материали, доказващи участието му в реализирането на политиката на училището, професионалните му изяви, професионалното му усъвършенстване и кариерното му израстване, както и постигнатите резултати с учениците. Професионалното портфолио подпомага атестирането и самооценяването на педагогическия специалист.  </w:t>
            </w:r>
          </w:p>
          <w:p w14:paraId="272DAE50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ab/>
              <w:t>12.Педагогическите специалисти имат право на платен служебен отпуск по смисъла на чл.161 от КТ за повишаване на квалификацията, придобиване на нова и/или допълнителна квалификация, при условие, че  квалификационната форма е пряко свързана с повишаване качеството на образователния процес и с изпълняваната от педагогическия специалист професионална дейност.</w:t>
            </w:r>
          </w:p>
          <w:p w14:paraId="1E84EEC8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shd w:val="clear" w:color="auto" w:fill="FEFEFE"/>
                <w:lang w:val="en-US" w:eastAsia="en-US"/>
              </w:rPr>
              <w:t xml:space="preserve">13. </w:t>
            </w:r>
            <w:r>
              <w:rPr>
                <w:lang w:val="en-US" w:eastAsia="en-US"/>
              </w:rPr>
              <w:t>Непедагогическият персонал има право да повишава образованието и професионалната си квалификация и да получава информация за възможностите за това.</w:t>
            </w:r>
          </w:p>
          <w:p w14:paraId="6CC93F94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13.1.Непедагогическите специалисти могат се включват във форми за повишаване на образованието и квалификацията си:</w:t>
            </w:r>
          </w:p>
          <w:p w14:paraId="7F98F132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ab/>
              <w:t>- по собствено желание;</w:t>
            </w:r>
          </w:p>
          <w:p w14:paraId="296A02AD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ab/>
              <w:t>- по препоръка на директора на училището;</w:t>
            </w:r>
          </w:p>
          <w:p w14:paraId="62F575E5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ab/>
              <w:t>- по препоръка на експерти от съответната област.</w:t>
            </w:r>
          </w:p>
          <w:p w14:paraId="7DB8C43B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13.2 Условията за участие във форми за повишаване на квалификацията се договарят между непедагогическите специалисти и директора на училището  по реда на действащото законодателство.  </w:t>
            </w:r>
          </w:p>
          <w:p w14:paraId="344CF6CF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</w:p>
          <w:p w14:paraId="07A521EB" w14:textId="77777777" w:rsidR="00F1153A" w:rsidRDefault="00F1153A">
            <w:pPr>
              <w:spacing w:line="25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ІII. ВИДОВЕ КВАЛИФИКАЦИЯ. ОРГАНИЗАЦИОННИ ФОРМИ ЗА ПОВИШАВАНЕ НА КВАЛИФИКАЦИЯТА  </w:t>
            </w:r>
          </w:p>
          <w:p w14:paraId="6512E91E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1. В зависимост от потребностите, целите и съдържанието на обученията квалификацията на педагогическите специалисти е въвеждаща и продължаваща.</w:t>
            </w:r>
          </w:p>
          <w:p w14:paraId="21861F4F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1.1. Въвеждащата квалификация е предназначена за адаптиране в образователната среда и за методическо и организационно подпомагане.</w:t>
            </w:r>
          </w:p>
          <w:p w14:paraId="316BD365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1.1.1. Въвеждащата квалификация е задължителна за педагогически специалисти, които:</w:t>
            </w:r>
          </w:p>
          <w:p w14:paraId="10999E4A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а) постъпили за първи път на работа в системата на предучилищното и училищното образование;</w:t>
            </w:r>
          </w:p>
          <w:p w14:paraId="705A3321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б) са назначени на нова длъжност, включително по управление на институцията;</w:t>
            </w:r>
          </w:p>
          <w:p w14:paraId="4F68664F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в) заемат длъжност след прекъсване на учителския си стаж по специалността за повече от две учебни години;</w:t>
            </w:r>
          </w:p>
          <w:p w14:paraId="7329BF23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г) ще прилагат нови или променени учебни планове и учебни програми в училищата и на програмни системи в предучилищното образование;</w:t>
            </w:r>
          </w:p>
          <w:p w14:paraId="239684C6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 xml:space="preserve">1.1.2. Въвеждащата квалификация в НУ“Отец Паисий“ се организира в рамките на вътрешно институционалната квалификация, като директорът на училището определя наставник в срок до два месеца от встъпването в учителска длъжност на педагогическия специалист. </w:t>
            </w:r>
            <w:r>
              <w:rPr>
                <w:color w:val="000000"/>
                <w:lang w:val="x-none" w:eastAsia="en-US"/>
              </w:rPr>
              <w:t>Наставникът подкрепя новоназначения учител в процеса на адаптирането му към учителската професия и го подпомага методически и/или административно при изпълнението на задълженията му като класен ръководител и др.</w:t>
            </w:r>
          </w:p>
          <w:p w14:paraId="60705880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en-US" w:eastAsia="en-US"/>
              </w:rPr>
              <w:t xml:space="preserve">1.2. Продължаващата квалификация е насочена към непрекъснато професионално и личностно усъвършенстване, за кариерно развитие </w:t>
            </w:r>
            <w:r>
              <w:rPr>
                <w:lang w:val="x-none" w:eastAsia="en-US"/>
              </w:rPr>
              <w:t>и успешна реализация чрез периодично актуализиране и допълване на знанията, уменията и компетентностите:</w:t>
            </w:r>
          </w:p>
          <w:p w14:paraId="510005A9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а) по учебни програми за съответния учебен предмет или програмни системи; </w:t>
            </w:r>
          </w:p>
          <w:p w14:paraId="08E5F219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б) по професионалния профил на педагогическия специалист;</w:t>
            </w:r>
          </w:p>
          <w:p w14:paraId="78856A6B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в) за развитие на умения за преподаване по ключовите компетентности;</w:t>
            </w:r>
          </w:p>
          <w:p w14:paraId="315073B2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г) за познаване и прилагане на иновативни подходи в образователния процес; </w:t>
            </w:r>
          </w:p>
          <w:p w14:paraId="767351FF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д) за кариерно ориентиране и консултиране на учениците;</w:t>
            </w:r>
          </w:p>
          <w:p w14:paraId="411D97C7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е) за организационни и консултативни умения;</w:t>
            </w:r>
          </w:p>
          <w:p w14:paraId="275475C0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ж) за управление на институцията и работа със заинтересовани страни; </w:t>
            </w:r>
          </w:p>
          <w:p w14:paraId="6E361306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з) за участие в проучвания, изследователска и творческа дейност;</w:t>
            </w:r>
          </w:p>
          <w:p w14:paraId="2B84C9F0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x-none" w:eastAsia="en-US"/>
              </w:rPr>
            </w:pPr>
            <w:r>
              <w:rPr>
                <w:lang w:val="x-none" w:eastAsia="en-US"/>
              </w:rPr>
              <w:t xml:space="preserve"> и) за придобиване на по-висока професионално-квалификационна степен;</w:t>
            </w:r>
          </w:p>
          <w:p w14:paraId="2043C04D" w14:textId="77777777" w:rsidR="00F1153A" w:rsidRDefault="00F1153A">
            <w:pPr>
              <w:widowControl w:val="0"/>
              <w:autoSpaceDE w:val="0"/>
              <w:autoSpaceDN w:val="0"/>
              <w:adjustRightInd w:val="0"/>
              <w:spacing w:line="256" w:lineRule="auto"/>
              <w:ind w:firstLine="480"/>
              <w:jc w:val="both"/>
              <w:rPr>
                <w:lang w:val="en-US" w:eastAsia="en-US"/>
              </w:rPr>
            </w:pPr>
            <w:r>
              <w:rPr>
                <w:lang w:val="x-none" w:eastAsia="en-US"/>
              </w:rPr>
              <w:t xml:space="preserve"> й) за придобиване на нова или допълнителна професионална квалификация или специализация.</w:t>
            </w:r>
          </w:p>
          <w:p w14:paraId="623501B8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color w:val="000000"/>
                <w:lang w:val="en-US" w:eastAsia="en-US"/>
              </w:rPr>
            </w:pPr>
            <w:r>
              <w:rPr>
                <w:lang w:val="en-US" w:eastAsia="en-US"/>
              </w:rPr>
              <w:tab/>
              <w:t xml:space="preserve">1.2.1. </w:t>
            </w:r>
            <w:r>
              <w:rPr>
                <w:color w:val="000000"/>
                <w:lang w:val="x-none" w:eastAsia="en-US"/>
              </w:rPr>
              <w:t>Продължаващата квалификация по букви "а" – "з" се извършва от висши училища, научни организации, специализирани обслужващи звена или обучителни организации, чиито програми са одобрени от министъра на образованието и науката или от оправомощено от него длъжностно лице</w:t>
            </w:r>
            <w:r>
              <w:rPr>
                <w:color w:val="000000"/>
                <w:lang w:val="en-US" w:eastAsia="en-US"/>
              </w:rPr>
              <w:t>, а п</w:t>
            </w:r>
            <w:r>
              <w:rPr>
                <w:color w:val="000000"/>
                <w:lang w:val="x-none" w:eastAsia="en-US"/>
              </w:rPr>
              <w:t>родължаващата квалификация по букви "и" и "й" се провежда само от висши училища.</w:t>
            </w:r>
          </w:p>
          <w:p w14:paraId="268FCF14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lang w:val="en-US" w:eastAsia="en-US"/>
              </w:rPr>
              <w:t xml:space="preserve">2. </w:t>
            </w:r>
            <w:r>
              <w:rPr>
                <w:highlight w:val="white"/>
                <w:lang w:val="en-US" w:eastAsia="en-US"/>
              </w:rPr>
              <w:t>Организационните форми за повишаване на квалификацията са:</w:t>
            </w:r>
          </w:p>
          <w:p w14:paraId="760806EE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 xml:space="preserve">2.1. </w:t>
            </w:r>
            <w:r>
              <w:rPr>
                <w:i/>
                <w:highlight w:val="white"/>
                <w:lang w:val="en-US" w:eastAsia="en-US"/>
              </w:rPr>
              <w:t>За продължаващата квалификация</w:t>
            </w:r>
            <w:r>
              <w:rPr>
                <w:highlight w:val="white"/>
                <w:lang w:val="en-US" w:eastAsia="en-US"/>
              </w:rPr>
              <w:t>:</w:t>
            </w:r>
          </w:p>
          <w:p w14:paraId="2CFEE268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а) курсове, семинари, тренинги, школи, практикуми, лектории, уебинари;</w:t>
            </w:r>
          </w:p>
          <w:p w14:paraId="494072B1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б) специализации, свързани с методическата, педагогическата, психологическата подготовка на педагогическите специалисти, с конкретна предметна област или с управление на образованието;</w:t>
            </w:r>
          </w:p>
          <w:p w14:paraId="487CD202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 xml:space="preserve">в) професионално-педагогическа специализация по чл.60, ал.1, т.2 от </w:t>
            </w:r>
            <w:r>
              <w:rPr>
                <w:lang w:val="en-US" w:eastAsia="en-US"/>
              </w:rPr>
              <w:t>Наредба  №15;</w:t>
            </w:r>
          </w:p>
          <w:p w14:paraId="77916B2B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г) майсторски клас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практики;</w:t>
            </w:r>
          </w:p>
          <w:p w14:paraId="20C945A9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д) форуми (научно-практически конференции, пленери, кръгли маси) за представяне на резултати от проучвания, изследователска и творческа дейност, за професионална изява и представяне на добри, иновативни практики или постижения;</w:t>
            </w:r>
          </w:p>
          <w:p w14:paraId="648233BE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 xml:space="preserve">2. </w:t>
            </w:r>
            <w:r>
              <w:rPr>
                <w:i/>
                <w:highlight w:val="white"/>
                <w:lang w:val="en-US" w:eastAsia="en-US"/>
              </w:rPr>
              <w:t>За вътрешноинституционалната квалификация</w:t>
            </w:r>
            <w:r>
              <w:rPr>
                <w:highlight w:val="white"/>
                <w:lang w:val="en-US" w:eastAsia="en-US"/>
              </w:rPr>
              <w:t>:</w:t>
            </w:r>
          </w:p>
          <w:p w14:paraId="7207E792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а) лектории, вътрешноинституционални дискусионни форуми;</w:t>
            </w:r>
          </w:p>
          <w:p w14:paraId="344BCD4B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б) открити практики, методическо подпомагане, презентации на творчески проекти;</w:t>
            </w:r>
          </w:p>
          <w:p w14:paraId="5B0F7675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в) резултати и анализи на проведени педагогически изследвания и постижения;</w:t>
            </w:r>
          </w:p>
          <w:p w14:paraId="7B4059E4" w14:textId="77777777" w:rsidR="00F1153A" w:rsidRDefault="00F1153A">
            <w:pPr>
              <w:spacing w:line="256" w:lineRule="auto"/>
              <w:ind w:firstLine="708"/>
              <w:jc w:val="both"/>
              <w:rPr>
                <w:highlight w:val="white"/>
                <w:lang w:val="en-US" w:eastAsia="en-US"/>
              </w:rPr>
            </w:pPr>
            <w:r>
              <w:rPr>
                <w:highlight w:val="white"/>
                <w:lang w:val="en-US" w:eastAsia="en-US"/>
              </w:rPr>
              <w:t>г) споделяне на иновативни практики.</w:t>
            </w:r>
          </w:p>
          <w:p w14:paraId="6EC5758A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</w:p>
          <w:p w14:paraId="283B16C3" w14:textId="2A0264BE" w:rsidR="00F1153A" w:rsidRDefault="00F1153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IV. ПЛАН ЗА КВАЛИФИКАЦИОННАТА ДЕЙНОСТ</w:t>
            </w:r>
          </w:p>
          <w:p w14:paraId="7DE4F268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1. На институционално ниво квалификацията се осъществява по план за квалификационната дейност, който е част от годишния план за дейността на училището и е в </w:t>
            </w:r>
            <w:r>
              <w:rPr>
                <w:lang w:val="en-US" w:eastAsia="en-US"/>
              </w:rPr>
              <w:lastRenderedPageBreak/>
              <w:t>съответствие с политики и приоритети, определени в стратегията за развитието на училището, с установените потребности за повишаване на квалификацията на педагогическите специалисти, включително и като резултат от процеса на атестиране, при отчитане на годишните средства за квалификация и възможностите за участие в международни и национални програми и проекти.</w:t>
            </w:r>
          </w:p>
          <w:p w14:paraId="53346921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2. Планът за квалификационната дейност се изготвя от комисията за квалификационната дейност в училището, въз основа на: </w:t>
            </w:r>
          </w:p>
          <w:p w14:paraId="1CB1FFD1" w14:textId="77777777" w:rsidR="00F1153A" w:rsidRDefault="00F1153A">
            <w:pPr>
              <w:numPr>
                <w:ilvl w:val="0"/>
                <w:numId w:val="5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анализ на проведените квалификационни дейности;</w:t>
            </w:r>
          </w:p>
          <w:p w14:paraId="73AFACD2" w14:textId="77777777" w:rsidR="00F1153A" w:rsidRDefault="00F1153A">
            <w:pPr>
              <w:numPr>
                <w:ilvl w:val="0"/>
                <w:numId w:val="5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анкета за проучване на потребностите и интереса към квалификация;</w:t>
            </w:r>
          </w:p>
          <w:p w14:paraId="3585E176" w14:textId="77777777" w:rsidR="00F1153A" w:rsidRDefault="00F1153A">
            <w:pPr>
              <w:numPr>
                <w:ilvl w:val="0"/>
                <w:numId w:val="5"/>
              </w:numPr>
              <w:spacing w:after="200"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обсъждане с ръководния екип на училището на резултатите от проучването, както и на установени дефицити, изискващи включване в квалификация на педагогически специалисти и приоритизиране. </w:t>
            </w:r>
          </w:p>
          <w:p w14:paraId="6C27385E" w14:textId="77777777" w:rsidR="00F1153A" w:rsidRDefault="00F1153A">
            <w:pPr>
              <w:spacing w:line="256" w:lineRule="auto"/>
              <w:ind w:firstLine="36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3. За участие в разработването на плана за квалификационната дейност се отправя покана към синдикалните организации в училището. След приемане от педагогическия съвет планът се утвърждава от директора на училището. </w:t>
            </w:r>
          </w:p>
          <w:p w14:paraId="37AA5972" w14:textId="77777777" w:rsidR="00F1153A" w:rsidRDefault="00F1153A">
            <w:pPr>
              <w:spacing w:line="256" w:lineRule="auto"/>
              <w:ind w:firstLine="360"/>
              <w:jc w:val="both"/>
              <w:rPr>
                <w:lang w:val="en-US" w:eastAsia="en-US"/>
              </w:rPr>
            </w:pPr>
          </w:p>
          <w:p w14:paraId="1D364874" w14:textId="77777777" w:rsidR="00F1153A" w:rsidRDefault="00F1153A">
            <w:pPr>
              <w:spacing w:line="25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 xml:space="preserve">V. ПРОЦЕДУРА ЗА ПРОВЕЖДАНЕ И ОТЧИТАНЕ НА ВЪТРEШНОИНСТИТУЦИОНАЛНА КВАЛИФИКАЦИЯ  </w:t>
            </w:r>
          </w:p>
          <w:p w14:paraId="46863C0B" w14:textId="77777777" w:rsidR="00F1153A" w:rsidRDefault="00F1153A">
            <w:pPr>
              <w:spacing w:line="256" w:lineRule="auto"/>
              <w:jc w:val="both"/>
              <w:rPr>
                <w:b/>
                <w:i/>
                <w:lang w:val="en-US" w:eastAsia="en-US"/>
              </w:rPr>
            </w:pPr>
            <w:r>
              <w:rPr>
                <w:b/>
                <w:i/>
                <w:lang w:val="en-US" w:eastAsia="en-US"/>
              </w:rPr>
              <w:t>1. Организация на квалификационни дейности съгласно  плана за квалификация</w:t>
            </w:r>
          </w:p>
          <w:p w14:paraId="26BA4ACA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ab/>
              <w:t xml:space="preserve">Вътрешноучилищната квалификация се провежда под координацията на старшите учители в училището и председателите на методичните обединения, при спазване на Плана за квалификационната дейност и долупосочената процедура. </w:t>
            </w:r>
          </w:p>
          <w:p w14:paraId="7E4583F0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</w:p>
          <w:tbl>
            <w:tblPr>
              <w:tblW w:w="9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25"/>
              <w:gridCol w:w="2277"/>
              <w:gridCol w:w="1493"/>
              <w:gridCol w:w="4343"/>
            </w:tblGrid>
            <w:tr w:rsidR="00F1153A" w14:paraId="600C62D4" w14:textId="77777777" w:rsidTr="00405A9C">
              <w:trPr>
                <w:trHeight w:val="540"/>
              </w:trPr>
              <w:tc>
                <w:tcPr>
                  <w:tcW w:w="162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BE38B3F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Действие/ Процес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361C06F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Съдържание</w:t>
                  </w:r>
                </w:p>
              </w:tc>
              <w:tc>
                <w:tcPr>
                  <w:tcW w:w="149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08204648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Отговорно лице</w:t>
                  </w:r>
                </w:p>
              </w:tc>
              <w:tc>
                <w:tcPr>
                  <w:tcW w:w="434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  <w:hideMark/>
                </w:tcPr>
                <w:p w14:paraId="5934F79F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Конкретизации</w:t>
                  </w:r>
                </w:p>
              </w:tc>
            </w:tr>
            <w:tr w:rsidR="00F1153A" w14:paraId="2CCA9365" w14:textId="77777777" w:rsidTr="00405A9C">
              <w:trPr>
                <w:trHeight w:val="540"/>
              </w:trPr>
              <w:tc>
                <w:tcPr>
                  <w:tcW w:w="162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385793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Покана за участие в квалификационна дейност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84863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Уведомление/покана до педагогическите специалисти за участие в организираната квалификация с фиксирани дата, час, място, тема, ръководител на формата</w:t>
                  </w:r>
                </w:p>
              </w:tc>
              <w:tc>
                <w:tcPr>
                  <w:tcW w:w="149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1D76FE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Старши учител</w:t>
                  </w:r>
                </w:p>
              </w:tc>
              <w:tc>
                <w:tcPr>
                  <w:tcW w:w="434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A6AE303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Главният учител изготвя поканата (уведомлението) в 7-дневен срок преди обявената дата за провеждане (Приложение №1).</w:t>
                  </w:r>
                </w:p>
                <w:p w14:paraId="5193C3C7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Към поканата се прилага списък с имената на участниците и подпис, удостоверяващ, че лицето е запознато със съдържанието и потвърждава участието си.</w:t>
                  </w:r>
                </w:p>
              </w:tc>
            </w:tr>
            <w:tr w:rsidR="00F1153A" w14:paraId="38E1C031" w14:textId="77777777" w:rsidTr="00405A9C">
              <w:trPr>
                <w:trHeight w:val="540"/>
              </w:trPr>
              <w:tc>
                <w:tcPr>
                  <w:tcW w:w="162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544F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Провеждане на квалификационна дейност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B35ED7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Съобразно предвидената форма, дата, времетраене в плана за квалификация</w:t>
                  </w:r>
                </w:p>
              </w:tc>
              <w:tc>
                <w:tcPr>
                  <w:tcW w:w="149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4A576A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Старши</w:t>
                  </w:r>
                </w:p>
                <w:p w14:paraId="70085A57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учител,</w:t>
                  </w:r>
                </w:p>
                <w:p w14:paraId="0B7EBDD6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ръководител/отговорник за формата</w:t>
                  </w:r>
                </w:p>
              </w:tc>
              <w:tc>
                <w:tcPr>
                  <w:tcW w:w="434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8456288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Ръководителят/отговорникът за провеждане на квалификационната форма подготвя и координира организацията и провеждането на квалификационната форма, като осигурява необходимите материали за участниците, присъствени списъци, оказва необходимата подкрепа и съдействие на лекторите.</w:t>
                  </w:r>
                </w:p>
              </w:tc>
            </w:tr>
            <w:tr w:rsidR="00F1153A" w14:paraId="48C25B22" w14:textId="77777777" w:rsidTr="00405A9C">
              <w:trPr>
                <w:trHeight w:val="540"/>
              </w:trPr>
              <w:tc>
                <w:tcPr>
                  <w:tcW w:w="162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6E7E6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Отчитане на квалификационната дейност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4B4311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Съставяне на карта за отчитане на вътрешноинституционалната  квалификация и финансова справка</w:t>
                  </w:r>
                </w:p>
              </w:tc>
              <w:tc>
                <w:tcPr>
                  <w:tcW w:w="149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5894DA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Ръководител/отговорник за формата</w:t>
                  </w:r>
                </w:p>
              </w:tc>
              <w:tc>
                <w:tcPr>
                  <w:tcW w:w="434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56535972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1.Картата (Приложение №2) се попълва от ръководителя/отговорника за провеждането на квалификационната форма в срок до три дни след приключване на дейността.</w:t>
                  </w:r>
                </w:p>
                <w:p w14:paraId="569B4AB2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2.Ръководителят отговаря за:</w:t>
                  </w:r>
                </w:p>
                <w:p w14:paraId="1E8D782A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- изготвянето и оформянето с подписи на присъствения списък на участвалите педагогически специалисти;</w:t>
                  </w:r>
                </w:p>
                <w:p w14:paraId="3447B382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- съставянето на финансова справка (свободен формат), в случаите когато са изразходени средства за проведената форма: за размножаване на обучителни материали на хартиен носител и/или CD, маркери, флипчарт и др. административни разходи;</w:t>
                  </w:r>
                </w:p>
                <w:p w14:paraId="3DBE4A4F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- проучване на ефективността на квалификационната форма чрез попълване на анкетни карти от участниците в квалификацията (обратна връзка, оценка на дейността). Същите могат да са електронен формат.</w:t>
                  </w:r>
                </w:p>
                <w:p w14:paraId="4835887F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3.Ръководителят/отговорникът за формата предава горните документи на директора на училището.</w:t>
                  </w:r>
                </w:p>
              </w:tc>
            </w:tr>
            <w:tr w:rsidR="00F1153A" w14:paraId="5A88EEED" w14:textId="77777777" w:rsidTr="00405A9C">
              <w:trPr>
                <w:trHeight w:val="540"/>
              </w:trPr>
              <w:tc>
                <w:tcPr>
                  <w:tcW w:w="162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2F0FE0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Одобряване на квалификационната дейност</w:t>
                  </w:r>
                </w:p>
              </w:tc>
              <w:tc>
                <w:tcPr>
                  <w:tcW w:w="2277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80ED21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Изготвяне на портфолио на проведената дейност</w:t>
                  </w:r>
                </w:p>
              </w:tc>
              <w:tc>
                <w:tcPr>
                  <w:tcW w:w="149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5BBEB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Старши учител,</w:t>
                  </w:r>
                </w:p>
                <w:p w14:paraId="4CD6F14D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ръководител/отговорник за формата</w:t>
                  </w:r>
                </w:p>
              </w:tc>
              <w:tc>
                <w:tcPr>
                  <w:tcW w:w="4343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6CF3E306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Главният учител, ръководителят/</w:t>
                  </w:r>
                </w:p>
                <w:p w14:paraId="63594507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отговорникът за формата:</w:t>
                  </w:r>
                </w:p>
                <w:p w14:paraId="72BA1474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- представя на директора на училището портфолиото на проведената дейност, което съдържа: карта за отчитане на вътрешноинституционалната  квалификация, финансова справка (ако е изготвена), присъствени списъци, обучителни материали.</w:t>
                  </w:r>
                </w:p>
                <w:p w14:paraId="67AF8A18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 xml:space="preserve">- предава на ЗАС портфолиото за отразяване на проведената дейност в раздел II на Регистъра на реализираните квалификационни дейности (Приложение №3) след утвърждаването на картата от директора на училището портфолиото. </w:t>
                  </w:r>
                </w:p>
                <w:p w14:paraId="5451A08C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ЗАС го архивира по реда на процедурите за документиране.</w:t>
                  </w:r>
                </w:p>
              </w:tc>
            </w:tr>
          </w:tbl>
          <w:p w14:paraId="5242F2A8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</w:p>
          <w:p w14:paraId="6D63FAD5" w14:textId="77777777" w:rsidR="00F1153A" w:rsidRDefault="00F1153A">
            <w:pPr>
              <w:spacing w:line="256" w:lineRule="auto"/>
              <w:jc w:val="both"/>
              <w:rPr>
                <w:b/>
                <w:i/>
                <w:lang w:val="en-US" w:eastAsia="en-US"/>
              </w:rPr>
            </w:pPr>
            <w:r>
              <w:rPr>
                <w:b/>
                <w:i/>
                <w:lang w:val="en-US" w:eastAsia="en-US"/>
              </w:rPr>
              <w:t>2. Организиране на квалификационни дейности по наставничество</w:t>
            </w:r>
          </w:p>
          <w:tbl>
            <w:tblPr>
              <w:tblW w:w="95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26"/>
              <w:gridCol w:w="2276"/>
              <w:gridCol w:w="1493"/>
              <w:gridCol w:w="4190"/>
            </w:tblGrid>
            <w:tr w:rsidR="00F1153A" w14:paraId="7EC4CA36" w14:textId="77777777">
              <w:trPr>
                <w:trHeight w:val="540"/>
              </w:trPr>
              <w:tc>
                <w:tcPr>
                  <w:tcW w:w="16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F9ABB7C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Действие/ Процес</w:t>
                  </w:r>
                </w:p>
              </w:tc>
              <w:tc>
                <w:tcPr>
                  <w:tcW w:w="238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E17527F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Съдържание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FC4B2CB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Отговорно лице</w:t>
                  </w:r>
                </w:p>
              </w:tc>
              <w:tc>
                <w:tcPr>
                  <w:tcW w:w="439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  <w:hideMark/>
                </w:tcPr>
                <w:p w14:paraId="780BFBB8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Конкретизации</w:t>
                  </w:r>
                </w:p>
              </w:tc>
            </w:tr>
            <w:tr w:rsidR="00F1153A" w14:paraId="39694392" w14:textId="77777777">
              <w:trPr>
                <w:trHeight w:val="540"/>
              </w:trPr>
              <w:tc>
                <w:tcPr>
                  <w:tcW w:w="16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E69EF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 xml:space="preserve">Определяне на наставник </w:t>
                  </w:r>
                </w:p>
              </w:tc>
              <w:tc>
                <w:tcPr>
                  <w:tcW w:w="238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82DA7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Определяне на наставник в срок до два месеца от встъпване в длъжност  на педагогическия специалист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36BCE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 xml:space="preserve">Директор </w:t>
                  </w:r>
                </w:p>
              </w:tc>
              <w:tc>
                <w:tcPr>
                  <w:tcW w:w="439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14BAB9A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Наставникът подкрепя новоназначения учител в процеса на адаптирането му към учителската професия и училищната среда, подпомага го методически и/или административно при изпълнението на задълженията му в т.ч. и като класен ръководител.</w:t>
                  </w:r>
                </w:p>
                <w:p w14:paraId="7F033731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За лицето, определено за наставник, се издава заповед.</w:t>
                  </w:r>
                </w:p>
              </w:tc>
            </w:tr>
            <w:tr w:rsidR="00F1153A" w14:paraId="4CD789B9" w14:textId="77777777">
              <w:trPr>
                <w:trHeight w:val="540"/>
              </w:trPr>
              <w:tc>
                <w:tcPr>
                  <w:tcW w:w="16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51F9C1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Изготвяне на план-график на дейностите</w:t>
                  </w:r>
                </w:p>
              </w:tc>
              <w:tc>
                <w:tcPr>
                  <w:tcW w:w="238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E7200D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Разработване на план-график за дейностите  и утвърждаване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C582BD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Наставник</w:t>
                  </w:r>
                </w:p>
              </w:tc>
              <w:tc>
                <w:tcPr>
                  <w:tcW w:w="439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6357BB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 xml:space="preserve">Наставникът представя на директора на училището за утвърждаване план-график за реализиране на дейности по наставничеството.  </w:t>
                  </w:r>
                </w:p>
              </w:tc>
            </w:tr>
            <w:tr w:rsidR="00F1153A" w14:paraId="0B6D9D8F" w14:textId="77777777">
              <w:trPr>
                <w:trHeight w:val="540"/>
              </w:trPr>
              <w:tc>
                <w:tcPr>
                  <w:tcW w:w="16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B562D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Отчитане на квалификационната дейност</w:t>
                  </w:r>
                </w:p>
              </w:tc>
              <w:tc>
                <w:tcPr>
                  <w:tcW w:w="2382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B5B944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Изготвяне на портфолио на проведената дейност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13308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Наставник</w:t>
                  </w:r>
                </w:p>
                <w:p w14:paraId="155F7EC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 xml:space="preserve">Наставляван </w:t>
                  </w:r>
                </w:p>
              </w:tc>
              <w:tc>
                <w:tcPr>
                  <w:tcW w:w="439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B8EFC46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Наставникът и наставляваният педагогически специалист представят на директора на училището портфолиото на проведените  съгласно плана дейности, което съдържа  обучителни и работни материали, разработени продукти и пр.</w:t>
                  </w:r>
                </w:p>
                <w:p w14:paraId="0770BF7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Портфолиото се архивира по реда на процедурите за документиране.</w:t>
                  </w:r>
                </w:p>
              </w:tc>
            </w:tr>
          </w:tbl>
          <w:p w14:paraId="41BC7AA6" w14:textId="77777777" w:rsidR="00F1153A" w:rsidRDefault="00F1153A">
            <w:pPr>
              <w:spacing w:line="256" w:lineRule="auto"/>
              <w:jc w:val="both"/>
              <w:rPr>
                <w:b/>
                <w:lang w:val="en-US" w:eastAsia="en-US"/>
              </w:rPr>
            </w:pPr>
          </w:p>
          <w:p w14:paraId="76BA1A9A" w14:textId="77777777" w:rsidR="00F1153A" w:rsidRDefault="00F1153A">
            <w:pPr>
              <w:spacing w:line="25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VI. ПРОЦЕДУРА ЗА ОТЧИТАНЕ УЧАСТИЕТО В ПРЕДЛАГАНИТЕ ФОРМИ ЗА КВАЛИФИКАЦИЯ</w:t>
            </w:r>
            <w:r>
              <w:rPr>
                <w:lang w:val="en-US" w:eastAsia="en-US"/>
              </w:rPr>
              <w:t xml:space="preserve"> </w:t>
            </w:r>
            <w:r>
              <w:rPr>
                <w:b/>
                <w:lang w:val="en-US" w:eastAsia="en-US"/>
              </w:rPr>
              <w:t>ПО ПРОГРАМИ НА ОБУЧИТЕЛНИ ОРГАНИЗАЦИИ</w:t>
            </w:r>
          </w:p>
          <w:p w14:paraId="5C9B8027" w14:textId="77777777" w:rsidR="00F1153A" w:rsidRDefault="00F1153A">
            <w:pPr>
              <w:spacing w:line="256" w:lineRule="auto"/>
              <w:jc w:val="both"/>
              <w:rPr>
                <w:b/>
                <w:i/>
                <w:lang w:val="en-US" w:eastAsia="en-US"/>
              </w:rPr>
            </w:pPr>
            <w:r>
              <w:rPr>
                <w:b/>
                <w:i/>
                <w:lang w:val="en-US" w:eastAsia="en-US"/>
              </w:rPr>
              <w:t>1.Регистър за отчитане участието в квалификационни дейности</w:t>
            </w:r>
          </w:p>
          <w:tbl>
            <w:tblPr>
              <w:tblW w:w="95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32"/>
              <w:gridCol w:w="2170"/>
              <w:gridCol w:w="1358"/>
              <w:gridCol w:w="4325"/>
            </w:tblGrid>
            <w:tr w:rsidR="00F1153A" w14:paraId="0A5AFD0B" w14:textId="77777777">
              <w:trPr>
                <w:trHeight w:val="540"/>
              </w:trPr>
              <w:tc>
                <w:tcPr>
                  <w:tcW w:w="18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4903BE6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Действие/ Процес</w:t>
                  </w:r>
                </w:p>
              </w:tc>
              <w:tc>
                <w:tcPr>
                  <w:tcW w:w="227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C56B754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Съдържание</w:t>
                  </w:r>
                </w:p>
              </w:tc>
              <w:tc>
                <w:tcPr>
                  <w:tcW w:w="141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5C3E402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Отговорно лице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  <w:hideMark/>
                </w:tcPr>
                <w:p w14:paraId="270F2068" w14:textId="77777777" w:rsidR="00F1153A" w:rsidRDefault="00F1153A">
                  <w:pPr>
                    <w:spacing w:line="256" w:lineRule="auto"/>
                    <w:jc w:val="center"/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val="en-US" w:eastAsia="en-US"/>
                    </w:rPr>
                    <w:t>Конкретизации</w:t>
                  </w:r>
                </w:p>
              </w:tc>
            </w:tr>
            <w:tr w:rsidR="00F1153A" w14:paraId="40E9989E" w14:textId="77777777">
              <w:trPr>
                <w:trHeight w:val="540"/>
              </w:trPr>
              <w:tc>
                <w:tcPr>
                  <w:tcW w:w="18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AA3881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 xml:space="preserve">Отчитане на участие в квалификации, проведени по плана за квалификация от външни обучителни организации </w:t>
                  </w:r>
                </w:p>
              </w:tc>
              <w:tc>
                <w:tcPr>
                  <w:tcW w:w="227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69ED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Получаване на документ за участие, удостоверение.</w:t>
                  </w:r>
                </w:p>
                <w:p w14:paraId="50480F6B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Представяне на фактури, заповеди за командировка, други документи за разходвани средства</w:t>
                  </w:r>
                </w:p>
              </w:tc>
              <w:tc>
                <w:tcPr>
                  <w:tcW w:w="141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8464FE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Педагогически специалист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D235E68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След участие и успешно завършване на обучение за повишаване на квалификацията по програми на обучителни организации, които са одобрени от министъра на образованието и науката и са вписани в Информационния регистър на одобрените програми за повишаване на квалификацията лицата представят издадените документи  - оригинал и копие на ЗАС в 7-дневен срок от получаване на документа.</w:t>
                  </w:r>
                </w:p>
              </w:tc>
            </w:tr>
            <w:tr w:rsidR="00F1153A" w14:paraId="770CDAF3" w14:textId="77777777">
              <w:trPr>
                <w:trHeight w:val="540"/>
              </w:trPr>
              <w:tc>
                <w:tcPr>
                  <w:tcW w:w="18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90C142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Отразяване на участията в Регистър-реализирани квалификационни дейности (Приложение №3, Раздел I)</w:t>
                  </w:r>
                </w:p>
              </w:tc>
              <w:tc>
                <w:tcPr>
                  <w:tcW w:w="227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2F557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Получените документи за участия в квалификационни форми се отразяват в регистъра</w:t>
                  </w:r>
                </w:p>
              </w:tc>
              <w:tc>
                <w:tcPr>
                  <w:tcW w:w="141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AE7D1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ЗАС</w:t>
                  </w:r>
                </w:p>
              </w:tc>
              <w:tc>
                <w:tcPr>
                  <w:tcW w:w="4536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EBC1545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ЗАС отразява данните в  Регистър-реализирани квалификационни форми (Приложение №3, раздел I).</w:t>
                  </w:r>
                </w:p>
                <w:p w14:paraId="6088B176" w14:textId="77777777" w:rsidR="00F1153A" w:rsidRDefault="00F1153A">
                  <w:pPr>
                    <w:spacing w:line="256" w:lineRule="auto"/>
                    <w:jc w:val="both"/>
                    <w:rPr>
                      <w:rFonts w:eastAsia="Calibri"/>
                      <w:lang w:val="en-US" w:eastAsia="en-US"/>
                    </w:rPr>
                  </w:pPr>
                  <w:r>
                    <w:rPr>
                      <w:rFonts w:eastAsia="Calibri"/>
                      <w:lang w:val="en-US" w:eastAsia="en-US"/>
                    </w:rPr>
                    <w:t>Представените документи се съхраняват в класьора с документи на всеки един работещ в училището.</w:t>
                  </w:r>
                </w:p>
              </w:tc>
            </w:tr>
          </w:tbl>
          <w:p w14:paraId="43388960" w14:textId="77777777" w:rsidR="00F1153A" w:rsidRDefault="00F1153A">
            <w:pPr>
              <w:spacing w:line="256" w:lineRule="auto"/>
              <w:jc w:val="both"/>
              <w:rPr>
                <w:lang w:val="en-US" w:eastAsia="en-US"/>
              </w:rPr>
            </w:pPr>
          </w:p>
          <w:p w14:paraId="6AFAED55" w14:textId="77777777" w:rsidR="00F1153A" w:rsidRDefault="00F1153A">
            <w:pPr>
              <w:spacing w:line="256" w:lineRule="auto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VII. ЗАКЛЮЧИТЕЛНИ РАЗПОРЕДБИ</w:t>
            </w:r>
          </w:p>
          <w:p w14:paraId="376FBE54" w14:textId="77777777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1.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Настоящите правила са част от Вътрешните правила от СФУК на образователната институция.</w:t>
            </w:r>
          </w:p>
          <w:p w14:paraId="54E57E72" w14:textId="61EFBE0B" w:rsidR="00F1153A" w:rsidRDefault="00F1153A">
            <w:pPr>
              <w:spacing w:line="256" w:lineRule="auto"/>
              <w:ind w:firstLine="708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2. Правилата за организиране и провеждане на вътрешноинституционалната квалификация  в Начално училище „Отец Паисий“-С.Гара Елин Пелин са приети н</w:t>
            </w:r>
            <w:r w:rsidR="00405A9C">
              <w:rPr>
                <w:lang w:val="en-US" w:eastAsia="en-US"/>
              </w:rPr>
              <w:t>а заседание на ПС (протокол № 14 /14.09. 2022</w:t>
            </w:r>
            <w:r>
              <w:rPr>
                <w:lang w:val="en-US" w:eastAsia="en-US"/>
              </w:rPr>
              <w:t>), утвърдени със з</w:t>
            </w:r>
            <w:r w:rsidR="00405A9C">
              <w:rPr>
                <w:lang w:val="en-US" w:eastAsia="en-US"/>
              </w:rPr>
              <w:t>аповед № 298 /16</w:t>
            </w:r>
            <w:r w:rsidR="00405A9C">
              <w:rPr>
                <w:lang w:eastAsia="en-US"/>
              </w:rPr>
              <w:t>.09.</w:t>
            </w:r>
            <w:r>
              <w:rPr>
                <w:lang w:val="en-US" w:eastAsia="en-US"/>
              </w:rPr>
              <w:t>20</w:t>
            </w:r>
            <w:r w:rsidR="00405A9C">
              <w:rPr>
                <w:lang w:eastAsia="en-US"/>
              </w:rPr>
              <w:t>22</w:t>
            </w:r>
            <w:r>
              <w:rPr>
                <w:lang w:val="en-US" w:eastAsia="en-US"/>
              </w:rPr>
              <w:t xml:space="preserve"> г. на директора на у</w:t>
            </w:r>
            <w:r w:rsidR="00405A9C">
              <w:rPr>
                <w:lang w:val="en-US" w:eastAsia="en-US"/>
              </w:rPr>
              <w:t xml:space="preserve">чилището и са в сила от уч. 2022 / 2023 </w:t>
            </w:r>
            <w:r>
              <w:rPr>
                <w:lang w:val="en-US" w:eastAsia="en-US"/>
              </w:rPr>
              <w:t xml:space="preserve">г. </w:t>
            </w:r>
          </w:p>
          <w:p w14:paraId="0330C4C4" w14:textId="77777777" w:rsidR="00F1153A" w:rsidRDefault="00F1153A">
            <w:pPr>
              <w:autoSpaceDE w:val="0"/>
              <w:autoSpaceDN w:val="0"/>
              <w:adjustRightInd w:val="0"/>
              <w:spacing w:line="256" w:lineRule="auto"/>
              <w:ind w:firstLine="708"/>
              <w:jc w:val="both"/>
              <w:rPr>
                <w:bCs/>
                <w:color w:val="FF0000"/>
                <w:lang w:val="en-US" w:eastAsia="en-US"/>
              </w:rPr>
            </w:pPr>
          </w:p>
          <w:p w14:paraId="00F95585" w14:textId="77777777" w:rsidR="00F1153A" w:rsidRDefault="00F1153A">
            <w:pPr>
              <w:spacing w:line="256" w:lineRule="auto"/>
              <w:jc w:val="right"/>
              <w:rPr>
                <w:b/>
                <w:lang w:val="en-US" w:eastAsia="en-US"/>
              </w:rPr>
            </w:pPr>
          </w:p>
          <w:p w14:paraId="78527947" w14:textId="77777777" w:rsidR="00F1153A" w:rsidRDefault="00F1153A">
            <w:pPr>
              <w:spacing w:line="256" w:lineRule="auto"/>
              <w:jc w:val="right"/>
              <w:rPr>
                <w:b/>
                <w:lang w:val="en-US" w:eastAsia="en-US"/>
              </w:rPr>
            </w:pPr>
          </w:p>
          <w:p w14:paraId="0F037ED8" w14:textId="77777777" w:rsidR="00F1153A" w:rsidRDefault="00F1153A">
            <w:pPr>
              <w:spacing w:line="256" w:lineRule="auto"/>
              <w:rPr>
                <w:b/>
                <w:lang w:val="en-US" w:eastAsia="en-US"/>
              </w:rPr>
            </w:pPr>
          </w:p>
          <w:p w14:paraId="1425D40D" w14:textId="77777777" w:rsidR="00F1153A" w:rsidRDefault="00F1153A">
            <w:pPr>
              <w:spacing w:line="256" w:lineRule="auto"/>
              <w:jc w:val="right"/>
              <w:rPr>
                <w:b/>
                <w:lang w:val="en-US" w:eastAsia="en-US"/>
              </w:rPr>
            </w:pPr>
          </w:p>
          <w:p w14:paraId="0A44B750" w14:textId="77777777" w:rsidR="00F1153A" w:rsidRDefault="00F1153A">
            <w:pPr>
              <w:spacing w:line="256" w:lineRule="auto"/>
              <w:jc w:val="right"/>
              <w:rPr>
                <w:b/>
                <w:lang w:val="en-US" w:eastAsia="en-US"/>
              </w:rPr>
            </w:pPr>
          </w:p>
          <w:p w14:paraId="09394192" w14:textId="77777777" w:rsidR="00F1153A" w:rsidRDefault="00F1153A">
            <w:pPr>
              <w:spacing w:line="256" w:lineRule="auto"/>
              <w:jc w:val="right"/>
              <w:rPr>
                <w:b/>
                <w:lang w:val="en-US" w:eastAsia="en-US"/>
              </w:rPr>
            </w:pPr>
          </w:p>
          <w:p w14:paraId="749538C8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ab/>
            </w:r>
          </w:p>
          <w:p w14:paraId="1BB03A15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52B100FC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6B7F96B7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18C5DC26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799B6668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59B4A45B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02122B94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0E1E6B31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4002E08A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496CDF48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70BE9C21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5B78890F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3A2EF405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3654290D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55B7AB44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02323DDA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5C7B881F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0A21E263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50F6A144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20959B7A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267A4EC5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3D2C9EED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73D9CF3F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05F0AC56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7D1009DF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6B57BDC6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2018483F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ab/>
            </w:r>
          </w:p>
          <w:p w14:paraId="5E986157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16DB3940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732FFC47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12EE1A32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536FA0F1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7C7E20E7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0DC13894" w14:textId="77777777" w:rsidR="00F1153A" w:rsidRDefault="00F1153A">
            <w:pPr>
              <w:tabs>
                <w:tab w:val="left" w:pos="7701"/>
                <w:tab w:val="right" w:pos="9583"/>
              </w:tabs>
              <w:spacing w:line="256" w:lineRule="auto"/>
              <w:rPr>
                <w:b/>
                <w:lang w:val="en-US" w:eastAsia="en-US"/>
              </w:rPr>
            </w:pPr>
          </w:p>
          <w:p w14:paraId="48A44694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  <w:p w14:paraId="61347A2C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  <w:p w14:paraId="353FE518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  <w:p w14:paraId="6F448DE7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  <w:p w14:paraId="3404BBFF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  <w:p w14:paraId="34AD00D3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  <w:p w14:paraId="6C057AA9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  <w:p w14:paraId="293FA7B2" w14:textId="77777777" w:rsidR="00F1153A" w:rsidRDefault="00F1153A">
            <w:pPr>
              <w:spacing w:line="256" w:lineRule="auto"/>
              <w:jc w:val="right"/>
              <w:rPr>
                <w:b/>
                <w:lang w:val="en-US" w:eastAsia="en-US"/>
              </w:rPr>
            </w:pPr>
          </w:p>
          <w:p w14:paraId="0A112CB6" w14:textId="77777777" w:rsidR="00F1153A" w:rsidRDefault="00F115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lang w:val="en-US" w:eastAsia="en-US"/>
              </w:rPr>
            </w:pPr>
          </w:p>
        </w:tc>
      </w:tr>
    </w:tbl>
    <w:p w14:paraId="65EF45EB" w14:textId="77777777" w:rsidR="005947EA" w:rsidRDefault="005947EA"/>
    <w:sectPr w:rsidR="00594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6529"/>
    <w:multiLevelType w:val="hybridMultilevel"/>
    <w:tmpl w:val="6A023DC0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0F4A5E"/>
    <w:multiLevelType w:val="hybridMultilevel"/>
    <w:tmpl w:val="7840CDA0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C9350E"/>
    <w:multiLevelType w:val="hybridMultilevel"/>
    <w:tmpl w:val="497A503C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583A39"/>
    <w:multiLevelType w:val="hybridMultilevel"/>
    <w:tmpl w:val="9EA80928"/>
    <w:lvl w:ilvl="0" w:tplc="8F0C6A1A">
      <w:start w:val="1"/>
      <w:numFmt w:val="bullet"/>
      <w:lvlText w:val=""/>
      <w:lvlJc w:val="left"/>
      <w:pPr>
        <w:ind w:left="120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6B7C318E"/>
    <w:multiLevelType w:val="hybridMultilevel"/>
    <w:tmpl w:val="922C485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893199">
    <w:abstractNumId w:val="0"/>
  </w:num>
  <w:num w:numId="2" w16cid:durableId="1388183837">
    <w:abstractNumId w:val="3"/>
  </w:num>
  <w:num w:numId="3" w16cid:durableId="1496796336">
    <w:abstractNumId w:val="1"/>
  </w:num>
  <w:num w:numId="4" w16cid:durableId="35469237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4075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EA"/>
    <w:rsid w:val="0022535C"/>
    <w:rsid w:val="00405A9C"/>
    <w:rsid w:val="005304BC"/>
    <w:rsid w:val="005947EA"/>
    <w:rsid w:val="00CB2ACE"/>
    <w:rsid w:val="00F1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9B27"/>
  <w15:chartTrackingRefBased/>
  <w15:docId w15:val="{8DFE7F16-ED10-4B1D-B0F4-792E9C67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A9C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05A9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3067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Веселка С. Гюрова</cp:lastModifiedBy>
  <cp:revision>2</cp:revision>
  <cp:lastPrinted>2022-09-29T13:47:00Z</cp:lastPrinted>
  <dcterms:created xsi:type="dcterms:W3CDTF">2022-11-02T09:05:00Z</dcterms:created>
  <dcterms:modified xsi:type="dcterms:W3CDTF">2022-11-02T09:05:00Z</dcterms:modified>
</cp:coreProperties>
</file>